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4802de93a52.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Analyses Viewing the Outcome Variables as a Multivariate Response</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Across-Group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Across-Month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Facet-Group Ellipse-Confidence</w:t>
      </w:r>
    </w:p>
    <w:p>
      <w:pPr>
        <w:pStyle w:val="Normal"/>
      </w:pPr>
      <w:r>
        <w:t xml:space="preserve"/>
      </w:r>
    </w:p>
    <w:p>
      <w:pPr>
        <w:pStyle w:val="Normal"/>
      </w:pPr>
      <w:r>
        <w:t xml:space="preserve"/>
      </w:r>
    </w:p>
    <w:p>
      <w:pPr>
        <w:pStyle w:val="Normal"/>
      </w:pPr>
      <w:r>
        <w:rPr/>
        <w:drawing>
          <wp:inline distT="0" distB="0" distL="0" distR="0">
            <wp:extent cx="5760720" cy="493776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68580"/>
                    </a:xfrm>
                    <a:prstGeom prst="rect">
                      <a:avLst/>
                    </a:prstGeom>
                    <a:noFill/>
                  </pic:spPr>
                </pic:pic>
              </a:graphicData>
            </a:graphic>
          </wp:inline>
        </w:drawing>
      </w:r>
    </w:p>
    <w:p>
      <w:pPr>
        <w:pStyle w:val="graphictitle"/>
      </w:pPr>
      <w:r>
        <w:t xml:space="preserve">PCA Facet-Month Ellipse-Confidence</w:t>
      </w:r>
    </w:p>
    <w:p>
      <w:pPr>
        <w:pStyle w:val="Normal"/>
      </w:pPr>
      <w:r>
        <w:t xml:space="preserve"/>
      </w:r>
    </w:p>
    <w:p>
      <w:pPr>
        <w:pStyle w:val="Normal"/>
      </w:pPr>
      <w:r>
        <w:t xml:space="preserve">The 50.8% and 35.3%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NKAa1a LogRQ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NKAa1b LogRQ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CA4 LogRQ</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NKAa1a LogRQ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0.0702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-0.2579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0.3337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0.9104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NKAa1b LogRQ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-0.7850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0.4725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CA4 LogRQ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-0.8931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-0.0751</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0.3337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-0.7850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-0.8931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0.0000</w:t>
            </w:r>
          </w:p>
        </w:tc>
      </w:tr>
      <w:tr>
        <w:trPr>
          <w:cantSplit/>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0.9104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0.4725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-0.0751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CA4 LogRQ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52.295811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-0.7231584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0.5331798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-0.07301916</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NKAa1b LogRQ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40.401054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-0.6356182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21.1080161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0.45943461</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NKAa1a LogRQ</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7.303135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0.2702431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78.3588041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0.88520508</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Group</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CA4 LogRQ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54.284664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1.0846058</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NKAa1b LogRQ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44.634038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-0.9834820</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NKAa1a LogRQ</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1.081299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0.1530757</w:t>
            </w:r>
          </w:p>
        </w:tc>
      </w:tr>
    </w:tbl>
    <w:p>
      <w:pPr>
        <w:pStyle w:val="Normal"/>
      </w:pPr>
      <w:r>
        <w:t xml:space="preserve">LD1 and LD2 explain 100% and NA% of the separation between Group,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Month</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NKAa1b LogRQ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43.31385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-0.6785341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60.137794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1.1896805</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CA4 LogRQ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38.33142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-0.6383160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38.031685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-0.9460833</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NKAa1a LogRQ</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18.35473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0.4417049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1.830521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0.2075601</w:t>
            </w:r>
          </w:p>
        </w:tc>
      </w:tr>
    </w:tbl>
    <w:p>
      <w:pPr>
        <w:pStyle w:val="Normal"/>
      </w:pPr>
      <w:r>
        <w:t xml:space="preserve">LD1 and LD2 explain 58.5% and 39.8% of the separation between Month,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 (p-values)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MANOVA</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Group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0.07274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Month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2.2000e-16</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Group:Month</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7.5880e-07</w:t>
            </w:r>
          </w:p>
        </w:tc>
      </w:tr>
    </w:tbl>
    <w:p>
      <w:pPr>
        <w:pStyle w:val="Normal"/>
      </w:pPr>
      <w:r>
        <w:t xml:space="preserve">The MANOVA conducted here uses the type 3 method for partitioning sums of squares between factors. Typing is relevant only when there are multiple factors.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4802de93a52.docx"/>
<Relationship Id="rId8" Type="http://schemas.openxmlformats.org/officeDocument/2006/relationships/image" Target="media/95a727c23b6154f79fb73e56f693c9ac7aa48176.png"/>
<Relationship Id="rId9" Type="http://schemas.openxmlformats.org/officeDocument/2006/relationships/image" Target="media/e52513abb317b3bda96c9b053aeb8a68e4a890e0.png"/>
<Relationship Id="rId10" Type="http://schemas.openxmlformats.org/officeDocument/2006/relationships/image" Target="media/8cbd3d794916ea295af450e3b3386aadb2538f32.png"/>
<Relationship Id="rId11" Type="http://schemas.openxmlformats.org/officeDocument/2006/relationships/image" Target="media/58a7f4ab7739d44bc65fe56dfd3675b8c299eb62.png"/>
<Relationship Id="rId12" Type="http://schemas.openxmlformats.org/officeDocument/2006/relationships/image" Target="media/8419962ca91e6bca1d8499e7152097c91082d5a9.png"/>
<Relationship Id="rId13" Type="http://schemas.openxmlformats.org/officeDocument/2006/relationships/image" Target="media/78ebcb92d59886ec42f1d4b47072c0b51ec0fd86.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
  <cp:revision>9</cp:revision>
  <dcterms:created xsi:type="dcterms:W3CDTF">2017-02-28T11:18:00Z</dcterms:created>
  <dcterms:modified xsi:type="dcterms:W3CDTF">2025-01-25T12:22:59Z</dcterms:modified>
  <cp:category/>
</cp:coreProperties>
</file>